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4DE0A" w14:textId="4D133F8C" w:rsidR="00AA4207" w:rsidRPr="000125C5" w:rsidRDefault="00AA4207" w:rsidP="00AA4207">
      <w:pPr>
        <w:jc w:val="both"/>
        <w:rPr>
          <w:rFonts w:ascii="Book Antiqua" w:hAnsi="Book Antiqua" w:cs="Arial"/>
          <w:b/>
          <w:bCs/>
          <w:noProof/>
          <w:color w:val="0000FF"/>
          <w:sz w:val="24"/>
          <w:szCs w:val="24"/>
        </w:rPr>
      </w:pPr>
      <w:r w:rsidRPr="000125C5">
        <w:rPr>
          <w:rFonts w:ascii="Book Antiqua" w:hAnsi="Book Antiqua" w:cs="Arial"/>
          <w:b/>
          <w:sz w:val="24"/>
          <w:szCs w:val="24"/>
          <w:lang w:val="en-GB"/>
        </w:rPr>
        <w:t>Name of the Package</w:t>
      </w:r>
      <w:r w:rsidRPr="000125C5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: </w:t>
      </w:r>
      <w:r w:rsidR="002D7578" w:rsidRPr="002D7578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Substation Package SS-01 for Construction of additional 400KV dia towards Mundka  section at Jhatikra substation</w:t>
      </w:r>
    </w:p>
    <w:p w14:paraId="369A850B" w14:textId="6F6BC9C8" w:rsidR="00AA4207" w:rsidRPr="000125C5" w:rsidRDefault="00AA4207" w:rsidP="00AA4207">
      <w:pPr>
        <w:tabs>
          <w:tab w:val="left" w:pos="657"/>
        </w:tabs>
        <w:rPr>
          <w:rFonts w:ascii="Book Antiqua" w:hAnsi="Book Antiqua" w:cs="Arial"/>
          <w:b/>
          <w:bCs/>
          <w:noProof/>
          <w:color w:val="0000FF"/>
          <w:sz w:val="24"/>
          <w:szCs w:val="24"/>
        </w:rPr>
      </w:pPr>
      <w:r w:rsidRPr="000125C5">
        <w:rPr>
          <w:rFonts w:ascii="Book Antiqua" w:hAnsi="Book Antiqua" w:cs="Arial"/>
          <w:b/>
          <w:sz w:val="24"/>
          <w:szCs w:val="24"/>
          <w:lang w:val="en-GB"/>
        </w:rPr>
        <w:t>Tender Enquiry No</w:t>
      </w:r>
      <w:r w:rsidRPr="000125C5">
        <w:rPr>
          <w:rFonts w:ascii="Book Antiqua" w:hAnsi="Book Antiqua" w:cs="Arial"/>
          <w:bCs/>
          <w:sz w:val="24"/>
          <w:szCs w:val="24"/>
          <w:lang w:val="en-GB"/>
        </w:rPr>
        <w:t xml:space="preserve">.: </w:t>
      </w:r>
      <w:r w:rsidR="00DD2ED3" w:rsidRPr="00DD2ED3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>NR1/NT/W-CB/DOM/I00/25/08207- SRM RFX --5002004558</w:t>
      </w:r>
    </w:p>
    <w:p w14:paraId="544687FB" w14:textId="19B78352" w:rsidR="006C0C9A" w:rsidRPr="00FC4547" w:rsidRDefault="006C0C9A" w:rsidP="00855134">
      <w:pPr>
        <w:pStyle w:val="Default"/>
        <w:jc w:val="both"/>
        <w:rPr>
          <w:rFonts w:cs="Arial"/>
          <w:lang w:val="en-IN"/>
        </w:rPr>
      </w:pPr>
    </w:p>
    <w:p w14:paraId="30DB8F70" w14:textId="68ECF606" w:rsidR="005A4A3E" w:rsidRPr="00FC4547" w:rsidRDefault="00D20C47" w:rsidP="00AA4207">
      <w:pPr>
        <w:ind w:hanging="540"/>
        <w:jc w:val="center"/>
        <w:rPr>
          <w:rFonts w:ascii="Book Antiqua" w:hAnsi="Book Antiqua" w:cs="Arial"/>
          <w:b/>
          <w:bCs/>
          <w:sz w:val="24"/>
          <w:szCs w:val="24"/>
        </w:rPr>
      </w:pPr>
      <w:r w:rsidRPr="00FC4547">
        <w:rPr>
          <w:rFonts w:ascii="Book Antiqua" w:hAnsi="Book Antiqua" w:cs="Arial"/>
          <w:b/>
          <w:bCs/>
          <w:sz w:val="24"/>
          <w:szCs w:val="24"/>
        </w:rPr>
        <w:t>(Declaration by the bidder regarding events encountered pursuant to ITB Clause 2.1</w:t>
      </w:r>
    </w:p>
    <w:p w14:paraId="721A7AB3" w14:textId="77777777" w:rsidR="00D20C47" w:rsidRPr="00FC4547" w:rsidRDefault="00D20C47" w:rsidP="00235AD7">
      <w:pPr>
        <w:spacing w:after="0"/>
        <w:ind w:hanging="90"/>
        <w:jc w:val="center"/>
        <w:rPr>
          <w:rFonts w:ascii="Book Antiqua" w:eastAsia="Calibri" w:hAnsi="Book Antiqua" w:cs="Arial"/>
          <w:i/>
          <w:iCs/>
          <w:sz w:val="24"/>
          <w:szCs w:val="24"/>
        </w:rPr>
      </w:pPr>
      <w:r w:rsidRPr="00FC4547">
        <w:rPr>
          <w:rFonts w:ascii="Book Antiqua" w:eastAsia="Calibri" w:hAnsi="Book Antiqua" w:cs="Arial"/>
          <w:i/>
          <w:iCs/>
          <w:sz w:val="24"/>
          <w:szCs w:val="24"/>
        </w:rPr>
        <w:t>(In case of a Joint Venture bid, the declaration shall be given by all partners of the Joint Venture</w:t>
      </w:r>
      <w:r w:rsidR="00787F1B" w:rsidRPr="00FC4547">
        <w:rPr>
          <w:rFonts w:ascii="Book Antiqua" w:eastAsia="Calibri" w:hAnsi="Book Antiqua" w:cs="Arial"/>
          <w:i/>
          <w:iCs/>
          <w:sz w:val="24"/>
          <w:szCs w:val="24"/>
        </w:rPr>
        <w:t>)</w:t>
      </w:r>
    </w:p>
    <w:p w14:paraId="7CE21C03" w14:textId="77777777" w:rsidR="00B64E06" w:rsidRPr="00FC4547" w:rsidRDefault="00B64E06" w:rsidP="00235AD7">
      <w:pPr>
        <w:tabs>
          <w:tab w:val="left" w:pos="3469"/>
        </w:tabs>
        <w:spacing w:after="0"/>
        <w:rPr>
          <w:rFonts w:ascii="Book Antiqua" w:hAnsi="Book Antiqua" w:cs="Arial"/>
          <w:sz w:val="24"/>
          <w:szCs w:val="24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FC4547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FC4547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 xml:space="preserve">Bidder’s Name and </w:t>
            </w:r>
            <w:proofErr w:type="gramStart"/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FC4547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FC4547" w:rsidRDefault="00EF1C13" w:rsidP="00235AD7">
            <w:pPr>
              <w:spacing w:after="0" w:line="240" w:lineRule="auto"/>
              <w:ind w:firstLineChars="100" w:firstLine="241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FC4547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FC4547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FC4547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</w:tr>
      <w:tr w:rsidR="009F338A" w:rsidRPr="00FC4547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FC4547" w:rsidRDefault="009F338A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</w:tr>
      <w:tr w:rsidR="009F338A" w:rsidRPr="00FC4547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 xml:space="preserve">Name      </w:t>
            </w:r>
            <w:proofErr w:type="gramStart"/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FC4547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 xml:space="preserve">Address  </w:t>
            </w:r>
            <w:proofErr w:type="gramStart"/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2AF7766" w14:textId="77777777" w:rsidR="00FC4547" w:rsidRPr="00FC4547" w:rsidRDefault="00FC4547" w:rsidP="00FC4547">
            <w:pPr>
              <w:jc w:val="both"/>
              <w:rPr>
                <w:rFonts w:ascii="Book Antiqua" w:hAnsi="Book Antiqua"/>
                <w:szCs w:val="22"/>
              </w:rPr>
            </w:pPr>
            <w:r w:rsidRPr="00FC4547">
              <w:rPr>
                <w:rFonts w:ascii="Book Antiqua" w:hAnsi="Book Antiqua"/>
                <w:szCs w:val="22"/>
              </w:rPr>
              <w:t xml:space="preserve">Rajasthan Projects Office, 4th Floor, REIL House, Shipra Path, </w:t>
            </w:r>
            <w:proofErr w:type="spellStart"/>
            <w:r w:rsidRPr="00FC4547">
              <w:rPr>
                <w:rFonts w:ascii="Book Antiqua" w:hAnsi="Book Antiqua"/>
                <w:szCs w:val="22"/>
              </w:rPr>
              <w:t>Mansarovar</w:t>
            </w:r>
            <w:proofErr w:type="spellEnd"/>
            <w:r w:rsidRPr="00FC4547">
              <w:rPr>
                <w:rFonts w:ascii="Book Antiqua" w:hAnsi="Book Antiqua"/>
                <w:szCs w:val="22"/>
              </w:rPr>
              <w:t>, Jaipur-302020 Rajasthan</w:t>
            </w:r>
          </w:p>
          <w:p w14:paraId="73EE2EDF" w14:textId="6084593F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FC4547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6CBD8CE5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</w:tr>
    </w:tbl>
    <w:p w14:paraId="35510119" w14:textId="77777777" w:rsidR="006C0C9A" w:rsidRPr="00FC4547" w:rsidRDefault="006C0C9A" w:rsidP="006C0C9A">
      <w:pPr>
        <w:rPr>
          <w:rFonts w:ascii="Book Antiqua" w:hAnsi="Book Antiqua" w:cs="Arial"/>
          <w:sz w:val="24"/>
          <w:szCs w:val="24"/>
        </w:rPr>
      </w:pPr>
      <w:r w:rsidRPr="00FC4547">
        <w:rPr>
          <w:rFonts w:ascii="Book Antiqua" w:hAnsi="Book Antiqua" w:cs="Arial"/>
          <w:sz w:val="24"/>
          <w:szCs w:val="24"/>
        </w:rPr>
        <w:t>Dear Sir,</w:t>
      </w:r>
    </w:p>
    <w:p w14:paraId="7FA3E5F5" w14:textId="77777777" w:rsidR="006C0C9A" w:rsidRPr="00FC4547" w:rsidRDefault="006C0C9A" w:rsidP="006C0C9A">
      <w:pPr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FC4547">
        <w:rPr>
          <w:rFonts w:ascii="Book Antiqua" w:hAnsi="Book Antiqua" w:cs="Arial"/>
          <w:sz w:val="24"/>
          <w:szCs w:val="24"/>
        </w:rPr>
        <w:t>1.0</w:t>
      </w:r>
      <w:r w:rsidRPr="00FC4547">
        <w:rPr>
          <w:rFonts w:ascii="Book Antiqua" w:hAnsi="Book Antiqua" w:cs="Arial"/>
          <w:sz w:val="24"/>
          <w:szCs w:val="24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FC4547">
        <w:rPr>
          <w:rFonts w:ascii="Book Antiqua" w:hAnsi="Book Antiqua" w:cs="Arial"/>
          <w:sz w:val="24"/>
          <w:szCs w:val="24"/>
        </w:rPr>
        <w:t xml:space="preserve"> </w:t>
      </w:r>
      <w:r w:rsidRPr="00FC4547">
        <w:rPr>
          <w:rFonts w:ascii="Book Antiqua" w:hAnsi="Book Antiqua" w:cs="Arial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FC4547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6C0C9A" w:rsidRPr="00FC4547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275CD788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Whether there was </w:t>
            </w:r>
            <w:r w:rsidR="008D1068" w:rsidRPr="008D1068">
              <w:rPr>
                <w:rFonts w:ascii="Book Antiqua" w:hAnsi="Book Antiqua" w:cs="Arial"/>
                <w:b/>
                <w:bCs/>
                <w:i/>
                <w:iCs/>
                <w:szCs w:val="22"/>
              </w:rPr>
              <w:t>#</w:t>
            </w: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Termination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Yes</w:t>
            </w:r>
          </w:p>
          <w:p w14:paraId="57C96B44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No</w:t>
            </w:r>
          </w:p>
        </w:tc>
      </w:tr>
      <w:tr w:rsidR="006C0C9A" w:rsidRPr="00FC4547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Yes</w:t>
            </w:r>
          </w:p>
          <w:p w14:paraId="6068D1FC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No</w:t>
            </w:r>
          </w:p>
        </w:tc>
      </w:tr>
      <w:tr w:rsidR="006C0C9A" w:rsidRPr="00FC4547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Yes</w:t>
            </w:r>
          </w:p>
          <w:p w14:paraId="1B8174D6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No</w:t>
            </w:r>
          </w:p>
        </w:tc>
      </w:tr>
      <w:tr w:rsidR="006C0C9A" w:rsidRPr="00FC4547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Whether substantial portion of works (</w:t>
            </w:r>
            <w:r w:rsidRPr="00FC4547">
              <w:rPr>
                <w:rFonts w:ascii="Book Antiqua" w:hAnsi="Book Antiqua" w:cs="Arial"/>
                <w:sz w:val="24"/>
                <w:szCs w:val="24"/>
                <w:u w:val="single"/>
              </w:rPr>
              <w:t>more than 50% of the Contract*</w:t>
            </w: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Yes</w:t>
            </w:r>
          </w:p>
          <w:p w14:paraId="20E573BF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No</w:t>
            </w:r>
          </w:p>
        </w:tc>
      </w:tr>
      <w:tr w:rsidR="006C0C9A" w:rsidRPr="00FC4547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FC4547" w:rsidRDefault="006C0C9A" w:rsidP="00787F1B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Whether more than 25% of the Contract price (awarded value), in aggregate, </w:t>
            </w:r>
            <w:proofErr w:type="gramStart"/>
            <w:r w:rsidRPr="00FC4547">
              <w:rPr>
                <w:rFonts w:ascii="Book Antiqua" w:hAnsi="Book Antiqua" w:cs="Arial"/>
                <w:sz w:val="24"/>
                <w:szCs w:val="24"/>
              </w:rPr>
              <w:t>is  paid</w:t>
            </w:r>
            <w:proofErr w:type="gramEnd"/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 to sub-</w:t>
            </w:r>
            <w:r w:rsidRPr="00FC4547">
              <w:rPr>
                <w:rFonts w:ascii="Book Antiqua" w:hAnsi="Book Antiqua" w:cs="Arial"/>
                <w:sz w:val="24"/>
                <w:szCs w:val="24"/>
              </w:rPr>
              <w:lastRenderedPageBreak/>
              <w:t xml:space="preserve">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lastRenderedPageBreak/>
              <w:t>Yes</w:t>
            </w:r>
          </w:p>
          <w:p w14:paraId="1FC90DD8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No</w:t>
            </w:r>
          </w:p>
        </w:tc>
      </w:tr>
      <w:tr w:rsidR="006C0C9A" w:rsidRPr="00FC4547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Firm has been referred to NCLT under Insolvency &amp; Bankruptcy Code </w:t>
            </w: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(IRP has been appointed or Liquidation proceedings have been initiated under IBC)</w:t>
            </w: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Yes</w:t>
            </w:r>
            <w:r w:rsidRPr="00FC4547">
              <w:rPr>
                <w:rFonts w:ascii="Book Antiqua" w:hAnsi="Book Antiqua" w:cs="Arial"/>
                <w:sz w:val="24"/>
                <w:szCs w:val="24"/>
                <w:vertAlign w:val="superscript"/>
              </w:rPr>
              <w:t>@</w:t>
            </w:r>
          </w:p>
          <w:p w14:paraId="5A60D65C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No</w:t>
            </w:r>
          </w:p>
        </w:tc>
      </w:tr>
    </w:tbl>
    <w:p w14:paraId="099CA63F" w14:textId="77777777" w:rsidR="00F10C4E" w:rsidRPr="00FC4547" w:rsidRDefault="00F10C4E" w:rsidP="00F10C4E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 w:val="24"/>
          <w:szCs w:val="24"/>
        </w:rPr>
      </w:pPr>
    </w:p>
    <w:p w14:paraId="59A27476" w14:textId="77777777" w:rsidR="006C0C9A" w:rsidRPr="00FC4547" w:rsidRDefault="006C0C9A" w:rsidP="006C0C9A">
      <w:pPr>
        <w:ind w:left="693" w:right="36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</w:rPr>
        <w:t xml:space="preserve">Note: </w:t>
      </w:r>
    </w:p>
    <w:p w14:paraId="485AA7D6" w14:textId="1EAC9130" w:rsidR="006C0C9A" w:rsidRDefault="006C0C9A" w:rsidP="008D1068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8D1068">
        <w:rPr>
          <w:rFonts w:ascii="Book Antiqua" w:hAnsi="Book Antiqua" w:cs="Arial"/>
          <w:i/>
          <w:iCs/>
          <w:sz w:val="24"/>
          <w:szCs w:val="24"/>
        </w:rPr>
        <w:t>Information regarding events at Sl. No. 1 to 5 shall be furnished for events occurred during last one year under the contract(s) executed by you for POWERGRID (Owned as well as Consultancy)</w:t>
      </w:r>
    </w:p>
    <w:p w14:paraId="482D2D4E" w14:textId="77777777" w:rsidR="008D1068" w:rsidRPr="008D1068" w:rsidRDefault="008D1068" w:rsidP="008D1068">
      <w:pPr>
        <w:pStyle w:val="ListParagraph"/>
        <w:ind w:left="1080" w:right="36"/>
        <w:jc w:val="both"/>
        <w:rPr>
          <w:rFonts w:ascii="Book Antiqua" w:hAnsi="Book Antiqua" w:cs="Arial"/>
          <w:i/>
          <w:iCs/>
          <w:sz w:val="24"/>
          <w:szCs w:val="24"/>
        </w:rPr>
      </w:pPr>
    </w:p>
    <w:p w14:paraId="4C0EA9A1" w14:textId="77777777" w:rsidR="008D1068" w:rsidRPr="008D1068" w:rsidRDefault="008D1068" w:rsidP="008D1068">
      <w:pPr>
        <w:pStyle w:val="ListParagraph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8D1068">
        <w:rPr>
          <w:rFonts w:ascii="Book Antiqua" w:hAnsi="Book Antiqua" w:cs="Arial"/>
          <w:b/>
          <w:bCs/>
          <w:i/>
          <w:iCs/>
          <w:szCs w:val="22"/>
        </w:rPr>
        <w:t># Partial offloading under a contract and/or facilitation beyond 10% of the contract price are also to be treated as termination.</w:t>
      </w:r>
    </w:p>
    <w:p w14:paraId="698E58BB" w14:textId="77777777" w:rsidR="008D1068" w:rsidRPr="008D1068" w:rsidRDefault="008D1068" w:rsidP="008D1068">
      <w:pPr>
        <w:pStyle w:val="ListParagraph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</w:rPr>
      </w:pPr>
    </w:p>
    <w:p w14:paraId="14EEF692" w14:textId="77777777" w:rsidR="008D1068" w:rsidRPr="008D1068" w:rsidRDefault="008D1068" w:rsidP="008D1068">
      <w:pPr>
        <w:pStyle w:val="ListParagraph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8D1068">
        <w:rPr>
          <w:rFonts w:ascii="Book Antiqua" w:hAnsi="Book Antiqua" w:cs="Arial"/>
          <w:b/>
          <w:bCs/>
          <w:i/>
          <w:iCs/>
          <w:szCs w:val="22"/>
        </w:rPr>
        <w:t>For the said purpose, the contract price means the contract price of the facilities notwithstanding the construction of the contract</w:t>
      </w:r>
    </w:p>
    <w:p w14:paraId="395C22B7" w14:textId="77777777" w:rsidR="008D1068" w:rsidRPr="008D1068" w:rsidRDefault="008D1068" w:rsidP="008D1068">
      <w:pPr>
        <w:ind w:right="36"/>
        <w:jc w:val="both"/>
        <w:rPr>
          <w:rFonts w:ascii="Book Antiqua" w:hAnsi="Book Antiqua" w:cs="Arial"/>
          <w:i/>
          <w:iCs/>
          <w:sz w:val="24"/>
          <w:szCs w:val="24"/>
        </w:rPr>
      </w:pPr>
    </w:p>
    <w:p w14:paraId="58E595D5" w14:textId="77777777" w:rsidR="006C0C9A" w:rsidRPr="00FC4547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FC4547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</w:rPr>
        <w:t xml:space="preserve">**3. </w:t>
      </w:r>
      <w:proofErr w:type="gramStart"/>
      <w:r w:rsidRPr="00FC4547">
        <w:rPr>
          <w:rFonts w:ascii="Book Antiqua" w:hAnsi="Book Antiqua" w:cs="Arial"/>
          <w:i/>
          <w:iCs/>
          <w:sz w:val="24"/>
          <w:szCs w:val="24"/>
        </w:rPr>
        <w:t>For the purpose of</w:t>
      </w:r>
      <w:proofErr w:type="gramEnd"/>
      <w:r w:rsidRPr="00FC4547">
        <w:rPr>
          <w:rFonts w:ascii="Book Antiqua" w:hAnsi="Book Antiqua" w:cs="Arial"/>
          <w:i/>
          <w:iCs/>
          <w:sz w:val="24"/>
          <w:szCs w:val="24"/>
        </w:rPr>
        <w:t xml:space="preserve"> working out 50% of the Contract, following shall be </w:t>
      </w:r>
      <w:proofErr w:type="gramStart"/>
      <w:r w:rsidRPr="00FC4547">
        <w:rPr>
          <w:rFonts w:ascii="Book Antiqua" w:hAnsi="Book Antiqua" w:cs="Arial"/>
          <w:i/>
          <w:iCs/>
          <w:sz w:val="24"/>
          <w:szCs w:val="24"/>
        </w:rPr>
        <w:t>taken into account</w:t>
      </w:r>
      <w:proofErr w:type="gramEnd"/>
      <w:r w:rsidRPr="00FC4547">
        <w:rPr>
          <w:rFonts w:ascii="Book Antiqua" w:hAnsi="Book Antiqua" w:cs="Arial"/>
          <w:i/>
          <w:iCs/>
          <w:sz w:val="24"/>
          <w:szCs w:val="24"/>
        </w:rPr>
        <w:t xml:space="preserve"> suitably:</w:t>
      </w:r>
    </w:p>
    <w:p w14:paraId="15AEA5F5" w14:textId="77777777" w:rsidR="006C0C9A" w:rsidRPr="00FC4547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</w:rPr>
        <w:t>(a)</w:t>
      </w:r>
      <w:r w:rsidRPr="00FC4547">
        <w:rPr>
          <w:rFonts w:ascii="Book Antiqua" w:hAnsi="Book Antiqua" w:cs="Arial"/>
          <w:i/>
          <w:iCs/>
          <w:sz w:val="24"/>
          <w:szCs w:val="24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FC4547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</w:rPr>
        <w:t>(b)</w:t>
      </w:r>
      <w:r w:rsidRPr="00FC4547">
        <w:rPr>
          <w:rFonts w:ascii="Book Antiqua" w:hAnsi="Book Antiqua" w:cs="Arial"/>
          <w:i/>
          <w:iCs/>
          <w:sz w:val="24"/>
          <w:szCs w:val="24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FC4547" w14:paraId="470E790F" w14:textId="77777777" w:rsidTr="005414E7">
        <w:tc>
          <w:tcPr>
            <w:tcW w:w="738" w:type="dxa"/>
          </w:tcPr>
          <w:p w14:paraId="6634A785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  <w:t xml:space="preserve">Criteria for working out 50% of the Contract </w:t>
            </w:r>
          </w:p>
        </w:tc>
      </w:tr>
      <w:tr w:rsidR="006C0C9A" w:rsidRPr="00FC4547" w14:paraId="23F9870D" w14:textId="77777777" w:rsidTr="005414E7">
        <w:tc>
          <w:tcPr>
            <w:tcW w:w="738" w:type="dxa"/>
          </w:tcPr>
          <w:p w14:paraId="114716D5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50% of the total supply of Conductor/Insulator under the Contract</w:t>
            </w:r>
          </w:p>
        </w:tc>
      </w:tr>
      <w:tr w:rsidR="006C0C9A" w:rsidRPr="00FC4547" w14:paraId="0FF00D2A" w14:textId="77777777" w:rsidTr="005414E7">
        <w:tc>
          <w:tcPr>
            <w:tcW w:w="738" w:type="dxa"/>
          </w:tcPr>
          <w:p w14:paraId="36BEBCBD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lastRenderedPageBreak/>
              <w:t>2.</w:t>
            </w:r>
          </w:p>
        </w:tc>
        <w:tc>
          <w:tcPr>
            <w:tcW w:w="2160" w:type="dxa"/>
          </w:tcPr>
          <w:p w14:paraId="4E5B6F48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50% of the total Transmission Line construction under the Contract</w:t>
            </w:r>
          </w:p>
        </w:tc>
      </w:tr>
      <w:tr w:rsidR="006C0C9A" w:rsidRPr="00FC4547" w14:paraId="131B23CB" w14:textId="77777777" w:rsidTr="005414E7">
        <w:tc>
          <w:tcPr>
            <w:tcW w:w="738" w:type="dxa"/>
          </w:tcPr>
          <w:p w14:paraId="0735B4D1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proofErr w:type="gramStart"/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Substation(</w:t>
            </w:r>
            <w:proofErr w:type="gramEnd"/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AIS) Package</w:t>
            </w:r>
          </w:p>
        </w:tc>
        <w:tc>
          <w:tcPr>
            <w:tcW w:w="2133" w:type="dxa"/>
          </w:tcPr>
          <w:p w14:paraId="1C3179C0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50% of the total </w:t>
            </w:r>
            <w:proofErr w:type="gramStart"/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bays</w:t>
            </w:r>
            <w:proofErr w:type="gramEnd"/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 construction under the Contract</w:t>
            </w:r>
          </w:p>
        </w:tc>
      </w:tr>
      <w:tr w:rsidR="006C0C9A" w:rsidRPr="00FC4547" w14:paraId="300884EF" w14:textId="77777777" w:rsidTr="005414E7">
        <w:tc>
          <w:tcPr>
            <w:tcW w:w="738" w:type="dxa"/>
          </w:tcPr>
          <w:p w14:paraId="1338ECB4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Manufacture </w:t>
            </w:r>
            <w:proofErr w:type="gramStart"/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80EEF8B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50% of the total supply of Transformer/Reactor under the Contract</w:t>
            </w:r>
          </w:p>
        </w:tc>
      </w:tr>
      <w:tr w:rsidR="006C0C9A" w:rsidRPr="00FC4547" w14:paraId="65D76521" w14:textId="77777777" w:rsidTr="005414E7">
        <w:tc>
          <w:tcPr>
            <w:tcW w:w="738" w:type="dxa"/>
          </w:tcPr>
          <w:p w14:paraId="51E08BB5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proofErr w:type="gramStart"/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Substation(</w:t>
            </w:r>
            <w:proofErr w:type="gramEnd"/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GIS) Package</w:t>
            </w:r>
          </w:p>
        </w:tc>
        <w:tc>
          <w:tcPr>
            <w:tcW w:w="2133" w:type="dxa"/>
          </w:tcPr>
          <w:p w14:paraId="2B93FC04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Manufacture </w:t>
            </w:r>
            <w:proofErr w:type="gramStart"/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&amp;  Supply</w:t>
            </w:r>
            <w:proofErr w:type="gramEnd"/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 of GIS bays</w:t>
            </w:r>
          </w:p>
        </w:tc>
        <w:tc>
          <w:tcPr>
            <w:tcW w:w="3087" w:type="dxa"/>
          </w:tcPr>
          <w:p w14:paraId="6737E19E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50% of the total supply of GIS bays under the Contract</w:t>
            </w:r>
          </w:p>
        </w:tc>
      </w:tr>
    </w:tbl>
    <w:p w14:paraId="134F9110" w14:textId="77777777" w:rsidR="006C0C9A" w:rsidRPr="00FC4547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 w:val="24"/>
          <w:szCs w:val="24"/>
        </w:rPr>
      </w:pPr>
    </w:p>
    <w:p w14:paraId="6E7CBFC4" w14:textId="77777777" w:rsidR="006C0C9A" w:rsidRPr="00FC454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 w:val="24"/>
          <w:szCs w:val="24"/>
        </w:rPr>
      </w:pPr>
      <w:r w:rsidRPr="00FC4547">
        <w:rPr>
          <w:rFonts w:ascii="Book Antiqua" w:hAnsi="Book Antiqua" w:cs="Arial"/>
          <w:b/>
          <w:bCs/>
          <w:i/>
          <w:iCs/>
          <w:sz w:val="24"/>
          <w:szCs w:val="24"/>
        </w:rPr>
        <w:t>The guiding principles as illustrated above shall be followed while dealing with other packages/contracts.</w:t>
      </w:r>
    </w:p>
    <w:p w14:paraId="42D5C1CE" w14:textId="77777777" w:rsidR="006C0C9A" w:rsidRPr="00FC4547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</w:rPr>
        <w:t xml:space="preserve"> </w:t>
      </w:r>
    </w:p>
    <w:p w14:paraId="1D78E291" w14:textId="77777777" w:rsidR="006C0C9A" w:rsidRPr="00FC4547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  <w:vertAlign w:val="superscript"/>
        </w:rPr>
        <w:t>@</w:t>
      </w:r>
      <w:r w:rsidRPr="00FC4547">
        <w:rPr>
          <w:rFonts w:ascii="Book Antiqua" w:hAnsi="Book Antiqua" w:cs="Arial"/>
          <w:i/>
          <w:iCs/>
          <w:sz w:val="24"/>
          <w:szCs w:val="24"/>
        </w:rPr>
        <w:t>4.</w:t>
      </w:r>
      <w:r w:rsidRPr="00FC4547">
        <w:rPr>
          <w:rFonts w:ascii="Book Antiqua" w:hAnsi="Book Antiqua" w:cs="Arial"/>
          <w:i/>
          <w:iCs/>
          <w:sz w:val="24"/>
          <w:szCs w:val="24"/>
        </w:rPr>
        <w:tab/>
        <w:t xml:space="preserve">  Regarding Sl. No. 6, in case of ‘Yes’, following information shall be submitted additionally:</w:t>
      </w:r>
      <w:r w:rsidRPr="00FC4547">
        <w:rPr>
          <w:rFonts w:ascii="Book Antiqua" w:hAnsi="Book Antiqua" w:cs="Arial"/>
          <w:i/>
          <w:iCs/>
          <w:sz w:val="24"/>
          <w:szCs w:val="24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FC4547" w14:paraId="4B0E90B5" w14:textId="77777777" w:rsidTr="005414E7">
        <w:tc>
          <w:tcPr>
            <w:tcW w:w="6030" w:type="dxa"/>
          </w:tcPr>
          <w:p w14:paraId="41988947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</w:p>
        </w:tc>
        <w:tc>
          <w:tcPr>
            <w:tcW w:w="2250" w:type="dxa"/>
          </w:tcPr>
          <w:p w14:paraId="415572DB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</w:p>
          <w:p w14:paraId="06240F68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</w:p>
          <w:p w14:paraId="306FC613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…………</w:t>
            </w:r>
          </w:p>
        </w:tc>
      </w:tr>
      <w:tr w:rsidR="006C0C9A" w:rsidRPr="00FC4547" w14:paraId="119A5EEE" w14:textId="77777777" w:rsidTr="005414E7">
        <w:tc>
          <w:tcPr>
            <w:tcW w:w="6030" w:type="dxa"/>
          </w:tcPr>
          <w:p w14:paraId="08D24660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Whether the process under IBC has been concluded </w:t>
            </w:r>
          </w:p>
          <w:p w14:paraId="05E28375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876B42" id="Rectangle 1" o:spid="_x0000_s1026" style="position:absolute;margin-left:282.7pt;margin-top:415.4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FC4547">
              <w:rPr>
                <w:rFonts w:ascii="Book Antiqua" w:hAnsi="Book Antiqua" w:cs="Arial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963E3B" id="Rectangle 3" o:spid="_x0000_s1026" style="position:absolute;margin-left:282.85pt;margin-top:415.4pt;width:29.4pt;height:1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FC4547">
              <w:rPr>
                <w:rFonts w:ascii="Book Antiqua" w:hAnsi="Book Antiqua" w:cs="Arial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36FE50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FC4547">
              <w:rPr>
                <w:rFonts w:ascii="Book Antiqua" w:hAnsi="Book Antiqua" w:cs="Arial"/>
                <w:i/>
                <w:iCs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 Yes</w:t>
            </w:r>
          </w:p>
          <w:p w14:paraId="063DF2DB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 No</w:t>
            </w:r>
          </w:p>
        </w:tc>
      </w:tr>
    </w:tbl>
    <w:p w14:paraId="6A3879BF" w14:textId="77777777" w:rsidR="006C0C9A" w:rsidRPr="00FC4547" w:rsidRDefault="006C0C9A" w:rsidP="006C0C9A">
      <w:pPr>
        <w:ind w:left="1449" w:right="36" w:hanging="756"/>
        <w:jc w:val="both"/>
        <w:rPr>
          <w:rFonts w:ascii="Book Antiqua" w:hAnsi="Book Antiqua" w:cs="Arial"/>
          <w:sz w:val="24"/>
          <w:szCs w:val="24"/>
        </w:rPr>
      </w:pPr>
    </w:p>
    <w:p w14:paraId="13A37173" w14:textId="77777777" w:rsidR="006C0C9A" w:rsidRPr="00FC4547" w:rsidRDefault="006C0C9A" w:rsidP="006C0C9A">
      <w:pPr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FC4547">
        <w:rPr>
          <w:rFonts w:ascii="Book Antiqua" w:hAnsi="Book Antiqua" w:cs="Arial"/>
          <w:sz w:val="24"/>
          <w:szCs w:val="24"/>
        </w:rPr>
        <w:t>2.0</w:t>
      </w:r>
      <w:r w:rsidRPr="00FC4547">
        <w:rPr>
          <w:rFonts w:ascii="Book Antiqua" w:hAnsi="Book Antiqua" w:cs="Arial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FC4547" w:rsidRDefault="00787F1B" w:rsidP="006C0C9A">
      <w:pPr>
        <w:ind w:left="720" w:hanging="720"/>
        <w:jc w:val="both"/>
        <w:rPr>
          <w:rFonts w:ascii="Book Antiqua" w:hAnsi="Book Antiqua" w:cs="Arial"/>
          <w:sz w:val="24"/>
          <w:szCs w:val="24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FC4547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 xml:space="preserve">Date    </w:t>
            </w:r>
            <w:proofErr w:type="gramStart"/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FC4547" w:rsidRDefault="00620898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</w:tr>
      <w:tr w:rsidR="00620898" w:rsidRPr="00FC4547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 xml:space="preserve">Place    </w:t>
            </w:r>
            <w:proofErr w:type="gramStart"/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FC4547" w:rsidRDefault="00620898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</w:tr>
    </w:tbl>
    <w:p w14:paraId="11A723FB" w14:textId="77777777" w:rsidR="00B64E06" w:rsidRPr="00FC4547" w:rsidRDefault="00B64E06" w:rsidP="00B64E06">
      <w:pPr>
        <w:rPr>
          <w:rFonts w:ascii="Book Antiqua" w:hAnsi="Book Antiqua" w:cs="Arial"/>
          <w:sz w:val="24"/>
          <w:szCs w:val="24"/>
        </w:rPr>
      </w:pPr>
    </w:p>
    <w:sectPr w:rsidR="00B64E06" w:rsidRPr="00FC4547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BD728" w14:textId="77777777" w:rsidR="00FF2D84" w:rsidRDefault="00FF2D84" w:rsidP="00B64E06">
      <w:pPr>
        <w:spacing w:after="0" w:line="240" w:lineRule="auto"/>
      </w:pPr>
      <w:r>
        <w:separator/>
      </w:r>
    </w:p>
  </w:endnote>
  <w:endnote w:type="continuationSeparator" w:id="0">
    <w:p w14:paraId="3AE44EFA" w14:textId="77777777" w:rsidR="00FF2D84" w:rsidRDefault="00FF2D8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325D7" w14:textId="77777777" w:rsidR="00FF2D84" w:rsidRDefault="00FF2D84" w:rsidP="00B64E06">
      <w:pPr>
        <w:spacing w:after="0" w:line="240" w:lineRule="auto"/>
      </w:pPr>
      <w:r>
        <w:separator/>
      </w:r>
    </w:p>
  </w:footnote>
  <w:footnote w:type="continuationSeparator" w:id="0">
    <w:p w14:paraId="632DA8C9" w14:textId="77777777" w:rsidR="00FF2D84" w:rsidRDefault="00FF2D8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45C71" w14:textId="0E9BE59D" w:rsidR="00E91D04" w:rsidRPr="0056608E" w:rsidRDefault="00E91D04" w:rsidP="004620A7">
    <w:pPr>
      <w:jc w:val="right"/>
      <w:rPr>
        <w:rFonts w:ascii="Arial" w:hAnsi="Arial" w:cs="Arial"/>
        <w:sz w:val="20"/>
      </w:rPr>
    </w:pP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>
      <w:rPr>
        <w:rFonts w:ascii="Arial" w:eastAsia="Times New Roman" w:hAnsi="Arial" w:cs="Arial"/>
        <w:b/>
        <w:sz w:val="20"/>
        <w:lang w:bidi="ar-SA"/>
      </w:rPr>
      <w:t>4</w:t>
    </w:r>
  </w:p>
  <w:p w14:paraId="6D8FEFCF" w14:textId="77777777" w:rsidR="00B64E06" w:rsidRPr="009F338A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29.25pt;height:14.25pt;visibility:visible;mso-wrap-style:square" o:bullet="t">
        <v:imagedata r:id="rId1" o:title=""/>
      </v:shape>
    </w:pict>
  </w:numPicBullet>
  <w:abstractNum w:abstractNumId="0" w15:restartNumberingAfterBreak="0">
    <w:nsid w:val="31F3712A"/>
    <w:multiLevelType w:val="hybridMultilevel"/>
    <w:tmpl w:val="0E6806A6"/>
    <w:lvl w:ilvl="0" w:tplc="B22CBE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131509784">
    <w:abstractNumId w:val="1"/>
  </w:num>
  <w:num w:numId="2" w16cid:durableId="1657302174">
    <w:abstractNumId w:val="2"/>
  </w:num>
  <w:num w:numId="3" w16cid:durableId="10604406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50F33"/>
    <w:rsid w:val="000568FA"/>
    <w:rsid w:val="0009421E"/>
    <w:rsid w:val="000B3F3F"/>
    <w:rsid w:val="000C2FBF"/>
    <w:rsid w:val="00106840"/>
    <w:rsid w:val="00116104"/>
    <w:rsid w:val="00192B5F"/>
    <w:rsid w:val="001A1BD9"/>
    <w:rsid w:val="00204ADC"/>
    <w:rsid w:val="0022595C"/>
    <w:rsid w:val="00235AD7"/>
    <w:rsid w:val="00293DE4"/>
    <w:rsid w:val="002D45E1"/>
    <w:rsid w:val="002D7578"/>
    <w:rsid w:val="002E7B09"/>
    <w:rsid w:val="002F2658"/>
    <w:rsid w:val="00313B90"/>
    <w:rsid w:val="0038132D"/>
    <w:rsid w:val="00396F18"/>
    <w:rsid w:val="003D5F4A"/>
    <w:rsid w:val="00406AAE"/>
    <w:rsid w:val="00416E61"/>
    <w:rsid w:val="00421A5D"/>
    <w:rsid w:val="00442AF0"/>
    <w:rsid w:val="00453953"/>
    <w:rsid w:val="004620A7"/>
    <w:rsid w:val="00490571"/>
    <w:rsid w:val="004934BF"/>
    <w:rsid w:val="00496A81"/>
    <w:rsid w:val="004B30A5"/>
    <w:rsid w:val="004C3320"/>
    <w:rsid w:val="004D5DDA"/>
    <w:rsid w:val="00533CCE"/>
    <w:rsid w:val="00533E91"/>
    <w:rsid w:val="00574F91"/>
    <w:rsid w:val="00580259"/>
    <w:rsid w:val="00580C6C"/>
    <w:rsid w:val="00581BB5"/>
    <w:rsid w:val="005931C4"/>
    <w:rsid w:val="005A0354"/>
    <w:rsid w:val="005A4A3E"/>
    <w:rsid w:val="005D047C"/>
    <w:rsid w:val="00616C02"/>
    <w:rsid w:val="00617A42"/>
    <w:rsid w:val="00620898"/>
    <w:rsid w:val="006C0C9A"/>
    <w:rsid w:val="006E0C79"/>
    <w:rsid w:val="006E196A"/>
    <w:rsid w:val="0073674E"/>
    <w:rsid w:val="00750BB8"/>
    <w:rsid w:val="00770904"/>
    <w:rsid w:val="00771A06"/>
    <w:rsid w:val="00787F1B"/>
    <w:rsid w:val="007A1878"/>
    <w:rsid w:val="007A5BF5"/>
    <w:rsid w:val="007C531E"/>
    <w:rsid w:val="007E6F78"/>
    <w:rsid w:val="00846478"/>
    <w:rsid w:val="00852F88"/>
    <w:rsid w:val="00855134"/>
    <w:rsid w:val="00855A89"/>
    <w:rsid w:val="008735E8"/>
    <w:rsid w:val="00877506"/>
    <w:rsid w:val="00885002"/>
    <w:rsid w:val="00892B9C"/>
    <w:rsid w:val="008C6058"/>
    <w:rsid w:val="008D1068"/>
    <w:rsid w:val="008E2B43"/>
    <w:rsid w:val="008F6638"/>
    <w:rsid w:val="009351D6"/>
    <w:rsid w:val="0097225C"/>
    <w:rsid w:val="009B32EA"/>
    <w:rsid w:val="009B454A"/>
    <w:rsid w:val="009D12EC"/>
    <w:rsid w:val="009D6B97"/>
    <w:rsid w:val="009F338A"/>
    <w:rsid w:val="00A133D3"/>
    <w:rsid w:val="00A21157"/>
    <w:rsid w:val="00A242B3"/>
    <w:rsid w:val="00A37C1D"/>
    <w:rsid w:val="00A45681"/>
    <w:rsid w:val="00A81B42"/>
    <w:rsid w:val="00A864D1"/>
    <w:rsid w:val="00AA4207"/>
    <w:rsid w:val="00AA43E3"/>
    <w:rsid w:val="00AD6AF7"/>
    <w:rsid w:val="00B20145"/>
    <w:rsid w:val="00B64E06"/>
    <w:rsid w:val="00B742C2"/>
    <w:rsid w:val="00BC2A89"/>
    <w:rsid w:val="00BE29B9"/>
    <w:rsid w:val="00C2314E"/>
    <w:rsid w:val="00C51FE4"/>
    <w:rsid w:val="00C81BF8"/>
    <w:rsid w:val="00C851DB"/>
    <w:rsid w:val="00C977BD"/>
    <w:rsid w:val="00CC54E9"/>
    <w:rsid w:val="00CE3455"/>
    <w:rsid w:val="00D20C47"/>
    <w:rsid w:val="00D25A9E"/>
    <w:rsid w:val="00D64810"/>
    <w:rsid w:val="00DA4916"/>
    <w:rsid w:val="00DB7710"/>
    <w:rsid w:val="00DD2ED3"/>
    <w:rsid w:val="00DE508A"/>
    <w:rsid w:val="00DF0699"/>
    <w:rsid w:val="00E0140C"/>
    <w:rsid w:val="00E91D04"/>
    <w:rsid w:val="00EC04C8"/>
    <w:rsid w:val="00EC4C5B"/>
    <w:rsid w:val="00EF06C3"/>
    <w:rsid w:val="00EF1C13"/>
    <w:rsid w:val="00F10C4E"/>
    <w:rsid w:val="00F164AB"/>
    <w:rsid w:val="00F20B64"/>
    <w:rsid w:val="00F261A9"/>
    <w:rsid w:val="00F37BFE"/>
    <w:rsid w:val="00F56372"/>
    <w:rsid w:val="00FC4547"/>
    <w:rsid w:val="00FD1843"/>
    <w:rsid w:val="00FF2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666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Mohit Sharma {मोहित शर्मा}</cp:lastModifiedBy>
  <cp:revision>51</cp:revision>
  <cp:lastPrinted>2019-05-22T10:28:00Z</cp:lastPrinted>
  <dcterms:created xsi:type="dcterms:W3CDTF">2020-01-22T06:00:00Z</dcterms:created>
  <dcterms:modified xsi:type="dcterms:W3CDTF">2025-06-30T12:13:00Z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2025-06-14T07:25:02Z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a9dab156-31f3-4279-a191-5f7129b504a6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